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 Wave Media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Anson Funds Management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805,795.00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805,795.00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805,795.00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Anson Management GP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805,795.00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805,795.00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805,795.00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Tony Moore</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805,795.00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805,795.00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805,795.00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Anson Advisors Inc.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805,795.00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805,795.00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805,795.00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Amin Nathoo</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805,795.00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805,795.00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805,795.00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Moez Kassam</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805,795.00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805,795.00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805,795.00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K Wave Media Ltd.</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 South Church Street, George Town, Grand Cayman, CAYMAN ISLANDS , KY1-1104.</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Anson Funds Management LP, Anson Management GP LLC, Mr. Tony Moore, Anson Advisors Inc., Mr. Amin Nathoo and Mr. Moez Kassam</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For Anson Funds Management LP, Anson Management GP LLC and Mr. Moore: 16000 Dallas Parkway, Suite 800 Dallas, Texas 75248 For Anson Advisors Inc., Mr. Nathoo and Mr. Kassam: 181 Bay Street, Suite 4200 Toronto, ON M5J 2T3</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Anson Funds Management LP is a limited partnership organized under the laws of the State of Texas. Anson Management GP LLC is a limited liability company organized under the laws of the State of Texas. Mr. Moore is a United States citizen. Anson Advisors Inc. is a corporation organized under the laws of Ontario, Canada. Mr. Nathoo and Mr. Kassam are each Canadian citizens.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0"/>
              <w:jc w:val="left"/>
              <w:rPr/>
            </w:pPr>
            <w:r>
              <w:rPr/>
              <w:t>Canadian Investment Advisor</w:t>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This Amendment No. 1 (this "Amendment") to the Schedule 13G (the "Schedule 13G") is being filed on behalf of Anson Funds Management LP (d/b/a Anson Funds), a Texas limited partnership, Anson Management GP LLC, a Texas limited liability company, Mr. Tony Moore, the principal of Anson Funds Management LP and Anson Management GP LLC, Anson Advisors Inc., an Ontario, Canada corporation, Mr. Amin Nathoo, a director of Anson Advisors Inc., and Mr. Moez Kassam, a director of Anson Advisors Inc., relating to Ordinary shares, $0.0001 par value per share (the "Ordinary Shares"), of K Wave Media Ltd., a Cayman Islands corporation (the "Issuer"). This Schedule 13G relates to the Ordinary Shares of the Issuer purchased by one or more private funds to which Anson Funds Management LP and Anson Advisors Inc. serve as co-investment advisors (collectively, the "Funds"). Anson Funds Management LP and Anson Advisors Inc. serve as co-investment advisors to the Funds and may direct the vote and disposition of the 805,795 Ordinary Shares held by the Funds. As the general partner of Anson Funds Management LP, Anson Management GP LLC may direct the vote and disposition of the 805,795 Ordinary Shares held by the Funds. As the principal of Anson Fund Management LP and Anson Management GP LLC, Mr. Moore may direct the vote and disposition of the 805,795 Ordinary Shares held by the Funds. As directors of Anson Advisors Inc., Mr. Nathoo and Mr. Kassam may each direct the vote and disposition of the 805,795 Ordinary Shares held by the Funds.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Anson Funds Management LP, Anson Management GP LLC, Mr. Moore, Anson Advisors Inc., Mr. Nathoo and Mr. Kassam are the beneficial owners of 1.3% of the outstanding Ordinary Shares. This percentage is determined by dividing 805,795 by 64,221,193, which is the number Ordinary Shares issued and outstanding, as reported in the Issuer's Annual 20-F filed with the Securities and Exchange Commission (the "SEC") on May 15, 2026.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Section 4(a)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See Section 4(a)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See Section 4(a)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Section 4(a)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See Section 4(a)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10.</w:t>
            </w:r>
          </w:p>
        </w:tc>
        <w:tc>
          <w:tcPr>
            <w:tcW w:w="9039" w:type="dxa"/>
            <w:tcBorders/>
            <w:vAlign w:val="center"/>
          </w:tcPr>
          <w:p>
            <w:pPr>
              <w:pStyle w:val="TableContents"/>
              <w:bidi w:val="0"/>
              <w:spacing w:before="0" w:after="283"/>
              <w:jc w:val="left"/>
              <w:rPr/>
            </w:pPr>
            <w:r>
              <w:rPr/>
              <w:t>Certifications: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Anson Advisors Inc.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Anson Funds Management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Tony Moore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Tony Moore, Manager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Anson Management GP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Tony Moore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Tony Moore, Manager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Tony Moore</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Tony Moore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Tony Moore, Manager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Anson Advisors Inc.</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Amin Nathoo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Amin Nathoo,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Moez Kassam</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Moez Kassam, Director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Amin Nathoo</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Amin Nathoo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Amin Nathoo,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Moez Kassam</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Moez Kassam</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Moez Kassam, Director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1955</Words>
  <Characters>10020</Characters>
  <CharactersWithSpaces>11867</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